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88CF" w14:textId="77777777" w:rsidR="00F910AE" w:rsidRDefault="00F910AE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6"/>
          <w:szCs w:val="28"/>
        </w:rPr>
      </w:pPr>
      <w:r w:rsidRPr="00F910AE">
        <w:rPr>
          <w:rFonts w:ascii="NTFPreCursivefk" w:hAnsi="NTFPreCursivefk" w:cs="Calibri"/>
          <w:noProof/>
          <w:sz w:val="36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B1D7F05" wp14:editId="7529B7E8">
            <wp:simplePos x="0" y="0"/>
            <wp:positionH relativeFrom="column">
              <wp:posOffset>2346960</wp:posOffset>
            </wp:positionH>
            <wp:positionV relativeFrom="paragraph">
              <wp:posOffset>3175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1" name="Picture 1" descr="new 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06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1DC1" w14:textId="77777777" w:rsidR="00F910AE" w:rsidRDefault="00F910AE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6"/>
          <w:szCs w:val="28"/>
        </w:rPr>
      </w:pPr>
    </w:p>
    <w:p w14:paraId="2A674391" w14:textId="77777777" w:rsidR="00F910AE" w:rsidRDefault="00F910AE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6"/>
          <w:szCs w:val="28"/>
        </w:rPr>
      </w:pPr>
    </w:p>
    <w:p w14:paraId="5697CBF8" w14:textId="77777777" w:rsidR="00802AB3" w:rsidRPr="00F910AE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6"/>
          <w:szCs w:val="28"/>
        </w:rPr>
      </w:pPr>
      <w:r w:rsidRPr="00F910AE">
        <w:rPr>
          <w:rFonts w:ascii="NTFPreCursivefk" w:hAnsi="NTFPreCursivefk" w:cs="Calibri"/>
          <w:b/>
          <w:bCs/>
          <w:sz w:val="36"/>
          <w:szCs w:val="28"/>
        </w:rPr>
        <w:t>St Bernadette’s Catholic Primary School,</w:t>
      </w:r>
    </w:p>
    <w:p w14:paraId="1878CF13" w14:textId="77777777" w:rsidR="00802AB3" w:rsidRPr="00F910AE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6"/>
          <w:szCs w:val="28"/>
        </w:rPr>
      </w:pPr>
      <w:r w:rsidRPr="00F910AE">
        <w:rPr>
          <w:rFonts w:ascii="NTFPreCursivefk" w:hAnsi="NTFPreCursivefk" w:cs="Calibri"/>
          <w:b/>
          <w:bCs/>
          <w:sz w:val="36"/>
          <w:szCs w:val="28"/>
        </w:rPr>
        <w:t>Hob Moor Road, Yardley, Birmingham B25 8QL,</w:t>
      </w:r>
    </w:p>
    <w:p w14:paraId="6DACC78B" w14:textId="77777777" w:rsidR="00802AB3" w:rsidRPr="00F910AE" w:rsidRDefault="00802AB3" w:rsidP="00175F80">
      <w:pPr>
        <w:autoSpaceDE w:val="0"/>
        <w:autoSpaceDN w:val="0"/>
        <w:adjustRightInd w:val="0"/>
        <w:jc w:val="center"/>
        <w:rPr>
          <w:rFonts w:ascii="NTFPreCursivefk" w:hAnsi="NTFPreCursivefk" w:cs="Calibri"/>
          <w:b/>
          <w:bCs/>
          <w:sz w:val="36"/>
          <w:szCs w:val="28"/>
        </w:rPr>
      </w:pPr>
      <w:r w:rsidRPr="00F910AE">
        <w:rPr>
          <w:rFonts w:ascii="NTFPreCursivefk" w:hAnsi="NTFPreCursivefk" w:cs="Calibri"/>
          <w:b/>
          <w:bCs/>
          <w:sz w:val="36"/>
          <w:szCs w:val="28"/>
        </w:rPr>
        <w:t>TEL: 0121 783 7232</w:t>
      </w:r>
    </w:p>
    <w:p w14:paraId="18700FD1" w14:textId="77777777" w:rsidR="00802AB3" w:rsidRPr="00F910AE" w:rsidRDefault="00802AB3" w:rsidP="00802AB3">
      <w:pPr>
        <w:autoSpaceDE w:val="0"/>
        <w:autoSpaceDN w:val="0"/>
        <w:adjustRightInd w:val="0"/>
        <w:jc w:val="center"/>
        <w:rPr>
          <w:rFonts w:ascii="NTFPreCursivefk" w:hAnsi="NTFPreCursivefk" w:cs="Calibri"/>
          <w:bCs/>
          <w:sz w:val="36"/>
          <w:szCs w:val="28"/>
        </w:rPr>
      </w:pPr>
      <w:r w:rsidRPr="00F910AE">
        <w:rPr>
          <w:rFonts w:ascii="NTFPreCursivefk" w:hAnsi="NTFPreCursivefk" w:cs="Calibri"/>
          <w:bCs/>
          <w:sz w:val="36"/>
          <w:szCs w:val="28"/>
        </w:rPr>
        <w:t xml:space="preserve">Email: </w:t>
      </w:r>
      <w:r w:rsidR="00F910AE">
        <w:rPr>
          <w:rFonts w:ascii="NTFPreCursivefk" w:hAnsi="NTFPreCursivefk" w:cs="Calibri"/>
          <w:bCs/>
          <w:sz w:val="36"/>
          <w:szCs w:val="28"/>
        </w:rPr>
        <w:t>Email:</w:t>
      </w:r>
      <w:r w:rsidRPr="00F910AE">
        <w:rPr>
          <w:rFonts w:ascii="NTFPreCursivefk" w:hAnsi="NTFPreCursivefk" w:cs="Calibri"/>
          <w:bCs/>
          <w:sz w:val="36"/>
          <w:szCs w:val="28"/>
        </w:rPr>
        <w:t>m.smallwood@stberns.bham.sch.uk</w:t>
      </w:r>
    </w:p>
    <w:p w14:paraId="2084C678" w14:textId="00DE9E4E" w:rsidR="00531221" w:rsidRPr="00F910AE" w:rsidRDefault="00802AB3" w:rsidP="00EE7707">
      <w:pPr>
        <w:autoSpaceDE w:val="0"/>
        <w:autoSpaceDN w:val="0"/>
        <w:adjustRightInd w:val="0"/>
        <w:jc w:val="center"/>
        <w:rPr>
          <w:rFonts w:ascii="NTFPreCursivefk" w:hAnsi="NTFPreCursivefk" w:cs="Calibri"/>
          <w:bCs/>
          <w:sz w:val="36"/>
          <w:szCs w:val="28"/>
        </w:rPr>
      </w:pPr>
      <w:r w:rsidRPr="00F910AE">
        <w:rPr>
          <w:rFonts w:ascii="NTFPreCursivefk" w:hAnsi="NTFPreCursivefk" w:cs="Calibri"/>
          <w:bCs/>
          <w:sz w:val="36"/>
          <w:szCs w:val="28"/>
        </w:rPr>
        <w:t>Head</w:t>
      </w:r>
      <w:r w:rsidR="00F910AE" w:rsidRPr="00F910AE">
        <w:rPr>
          <w:rFonts w:ascii="NTFPreCursivefk" w:hAnsi="NTFPreCursivefk" w:cs="Calibri"/>
          <w:bCs/>
          <w:sz w:val="36"/>
          <w:szCs w:val="28"/>
        </w:rPr>
        <w:t xml:space="preserve"> </w:t>
      </w:r>
      <w:r w:rsidRPr="00F910AE">
        <w:rPr>
          <w:rFonts w:ascii="NTFPreCursivefk" w:hAnsi="NTFPreCursivefk" w:cs="Calibri"/>
          <w:bCs/>
          <w:sz w:val="36"/>
          <w:szCs w:val="28"/>
        </w:rPr>
        <w:t>teacher: Miss Emma Finnegan</w:t>
      </w:r>
    </w:p>
    <w:p w14:paraId="650C30EC" w14:textId="02E75CC5" w:rsidR="00F910AE" w:rsidRDefault="00EE7707" w:rsidP="00531221">
      <w:pPr>
        <w:spacing w:after="0"/>
        <w:jc w:val="center"/>
        <w:rPr>
          <w:rFonts w:ascii="NTFPreCursivefk" w:hAnsi="NTFPreCursivefk"/>
          <w:b/>
          <w:bCs/>
          <w:sz w:val="36"/>
          <w:szCs w:val="28"/>
        </w:rPr>
      </w:pPr>
      <w:r w:rsidRPr="00EE7707">
        <w:rPr>
          <w:rFonts w:ascii="NTFPreCursivefk" w:hAnsi="NTFPreCursivefk"/>
          <w:b/>
          <w:bCs/>
          <w:sz w:val="36"/>
          <w:szCs w:val="28"/>
        </w:rPr>
        <w:t>Job Title: Level 3 Teaching Assistant Apprentice</w:t>
      </w:r>
      <w:r w:rsidRPr="00EE7707">
        <w:rPr>
          <w:rFonts w:ascii="NTFPreCursivefk" w:hAnsi="NTFPreCursivefk"/>
          <w:b/>
          <w:bCs/>
          <w:sz w:val="36"/>
          <w:szCs w:val="28"/>
        </w:rPr>
        <w:br/>
        <w:t>Grade: Apprenticeship – Level 3</w:t>
      </w:r>
    </w:p>
    <w:p w14:paraId="2FF95DC9" w14:textId="77777777" w:rsidR="00EE7707" w:rsidRPr="00F910AE" w:rsidRDefault="00EE7707" w:rsidP="00531221">
      <w:pPr>
        <w:spacing w:after="0"/>
        <w:jc w:val="center"/>
        <w:rPr>
          <w:rStyle w:val="Strong"/>
          <w:rFonts w:ascii="NTFPreCursivefk" w:hAnsi="NTFPreCursivefk"/>
          <w:sz w:val="36"/>
          <w:szCs w:val="28"/>
        </w:rPr>
      </w:pPr>
    </w:p>
    <w:p w14:paraId="1FBDB2E4" w14:textId="77777777" w:rsidR="00F910AE" w:rsidRPr="00F910AE" w:rsidRDefault="00F910AE" w:rsidP="00531221">
      <w:pPr>
        <w:spacing w:after="0"/>
        <w:jc w:val="center"/>
        <w:rPr>
          <w:rStyle w:val="Strong"/>
          <w:rFonts w:ascii="NTFPreCursivefk" w:hAnsi="NTFPreCursivefk"/>
          <w:i/>
          <w:sz w:val="44"/>
          <w:szCs w:val="28"/>
        </w:rPr>
      </w:pPr>
      <w:r w:rsidRPr="00F910AE">
        <w:rPr>
          <w:rFonts w:ascii="NTFPreCursivefk" w:hAnsi="NTFPreCursivefk"/>
          <w:i/>
          <w:sz w:val="28"/>
        </w:rPr>
        <w:t>This person specification may be amended following consultation and will be reviewed periodically to ensure it remains relevant to the role.</w:t>
      </w:r>
    </w:p>
    <w:p w14:paraId="4B84908C" w14:textId="77777777" w:rsidR="00531221" w:rsidRPr="00F910AE" w:rsidRDefault="00531221" w:rsidP="00531221">
      <w:pPr>
        <w:spacing w:after="0"/>
        <w:jc w:val="center"/>
        <w:rPr>
          <w:rFonts w:ascii="NTFPreCursivefk" w:hAnsi="NTFPreCursivefk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5D63F4" w:rsidRPr="00F910AE" w14:paraId="743B82F7" w14:textId="77777777" w:rsidTr="00182202">
        <w:tc>
          <w:tcPr>
            <w:tcW w:w="2689" w:type="dxa"/>
          </w:tcPr>
          <w:p w14:paraId="37AA1BC8" w14:textId="77777777" w:rsidR="005D63F4" w:rsidRPr="00F910AE" w:rsidRDefault="005D63F4" w:rsidP="00182202">
            <w:pPr>
              <w:rPr>
                <w:rFonts w:ascii="NTFPreCursivefk" w:hAnsi="NTFPreCursivefk"/>
                <w:sz w:val="28"/>
                <w:szCs w:val="24"/>
              </w:rPr>
            </w:pPr>
          </w:p>
        </w:tc>
        <w:tc>
          <w:tcPr>
            <w:tcW w:w="3321" w:type="dxa"/>
          </w:tcPr>
          <w:p w14:paraId="13F8A818" w14:textId="77777777" w:rsidR="005D63F4" w:rsidRPr="00F910AE" w:rsidRDefault="005D63F4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  <w:r w:rsidRPr="00F910AE">
              <w:rPr>
                <w:rFonts w:ascii="NTFPreCursivefk" w:hAnsi="NTFPreCursivefk"/>
                <w:b/>
                <w:sz w:val="28"/>
                <w:szCs w:val="24"/>
              </w:rPr>
              <w:t>Essential</w:t>
            </w:r>
          </w:p>
        </w:tc>
        <w:tc>
          <w:tcPr>
            <w:tcW w:w="3006" w:type="dxa"/>
          </w:tcPr>
          <w:p w14:paraId="45554B6E" w14:textId="77777777" w:rsidR="005D63F4" w:rsidRPr="00F910AE" w:rsidRDefault="005D63F4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  <w:r w:rsidRPr="00F910AE">
              <w:rPr>
                <w:rFonts w:ascii="NTFPreCursivefk" w:hAnsi="NTFPreCursivefk"/>
                <w:b/>
                <w:sz w:val="28"/>
                <w:szCs w:val="24"/>
              </w:rPr>
              <w:t xml:space="preserve">Desirable </w:t>
            </w:r>
          </w:p>
        </w:tc>
      </w:tr>
      <w:tr w:rsidR="00531221" w:rsidRPr="00F910AE" w14:paraId="2B935C40" w14:textId="77777777" w:rsidTr="00182202">
        <w:tc>
          <w:tcPr>
            <w:tcW w:w="2689" w:type="dxa"/>
          </w:tcPr>
          <w:p w14:paraId="2A1C2CED" w14:textId="77777777" w:rsidR="00531221" w:rsidRPr="00F910AE" w:rsidRDefault="00531221" w:rsidP="00182202">
            <w:pPr>
              <w:rPr>
                <w:rFonts w:ascii="NTFPreCursivefk" w:hAnsi="NTFPreCursivefk"/>
                <w:sz w:val="28"/>
                <w:szCs w:val="24"/>
              </w:rPr>
            </w:pPr>
            <w:r w:rsidRPr="00F910AE">
              <w:rPr>
                <w:rFonts w:ascii="NTFPreCursivefk" w:hAnsi="NTFPreCursivefk"/>
                <w:sz w:val="28"/>
                <w:szCs w:val="24"/>
              </w:rPr>
              <w:t>EXPERIENCE</w:t>
            </w:r>
          </w:p>
        </w:tc>
        <w:tc>
          <w:tcPr>
            <w:tcW w:w="3321" w:type="dxa"/>
          </w:tcPr>
          <w:p w14:paraId="2588EEE6" w14:textId="08FAE123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An interest in working with children and supporting their learning and development (AF/I)</w:t>
            </w:r>
          </w:p>
          <w:p w14:paraId="1141A4EE" w14:textId="36A22EB6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Willingness to work as part of a school team and follow guidance from teachers and senior staff (AF/I)</w:t>
            </w:r>
          </w:p>
          <w:p w14:paraId="1E60FADB" w14:textId="06E6BFB5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Awareness of the importance of safeguarding and child welfare (AF/I)</w:t>
            </w:r>
          </w:p>
          <w:p w14:paraId="09846679" w14:textId="282291B6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Willingness to support pupils on a 1:1 basis and in small groups, under supervision (AF/I)</w:t>
            </w:r>
          </w:p>
          <w:p w14:paraId="38ABE186" w14:textId="078D2038" w:rsidR="00531221" w:rsidRPr="00F910AE" w:rsidRDefault="00531221" w:rsidP="00531221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531221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 </w:t>
            </w:r>
          </w:p>
        </w:tc>
        <w:tc>
          <w:tcPr>
            <w:tcW w:w="3006" w:type="dxa"/>
          </w:tcPr>
          <w:p w14:paraId="4066686C" w14:textId="6039E104" w:rsidR="00724EEA" w:rsidRP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724EEA">
              <w:rPr>
                <w:rFonts w:ascii="NTFPreCursivefk" w:hAnsi="NTFPreCursivefk"/>
                <w:bCs/>
                <w:sz w:val="28"/>
                <w:szCs w:val="24"/>
              </w:rPr>
              <w:t>Experience of working with children in a school, nursery, childcare or community setting (AF/I)</w:t>
            </w:r>
          </w:p>
          <w:p w14:paraId="681D8453" w14:textId="77777777" w:rsid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</w:p>
          <w:p w14:paraId="33C0CB74" w14:textId="6F31E4A5" w:rsidR="00724EEA" w:rsidRP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724EEA">
              <w:rPr>
                <w:rFonts w:ascii="NTFPreCursivefk" w:hAnsi="NTFPreCursivefk"/>
                <w:bCs/>
                <w:sz w:val="28"/>
                <w:szCs w:val="24"/>
              </w:rPr>
              <w:t>Experience of supporting learning activities such as reading, numeracy or play-based learning (AF/I)</w:t>
            </w:r>
          </w:p>
          <w:p w14:paraId="2A3FDFC3" w14:textId="77777777" w:rsid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</w:p>
          <w:p w14:paraId="064A0147" w14:textId="3F8D4940" w:rsidR="00724EEA" w:rsidRP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724EEA">
              <w:rPr>
                <w:rFonts w:ascii="NTFPreCursivefk" w:hAnsi="NTFPreCursivefk"/>
                <w:bCs/>
                <w:sz w:val="28"/>
                <w:szCs w:val="24"/>
              </w:rPr>
              <w:t>Experience of supporting children with additional needs (AF/I)</w:t>
            </w:r>
          </w:p>
          <w:p w14:paraId="33CEA5B3" w14:textId="77777777" w:rsid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</w:p>
          <w:p w14:paraId="601FB5FE" w14:textId="6AED7C83" w:rsidR="00724EEA" w:rsidRPr="00724EEA" w:rsidRDefault="00724EEA" w:rsidP="00724EEA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724EEA">
              <w:rPr>
                <w:rFonts w:ascii="NTFPreCursivefk" w:hAnsi="NTFPreCursivefk"/>
                <w:bCs/>
                <w:sz w:val="28"/>
                <w:szCs w:val="24"/>
              </w:rPr>
              <w:t>Experience of using basic technology to support learning or record information (AF/I)</w:t>
            </w:r>
          </w:p>
          <w:p w14:paraId="7C6436B3" w14:textId="77777777" w:rsidR="00531221" w:rsidRPr="00F910AE" w:rsidRDefault="00531221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</w:p>
        </w:tc>
      </w:tr>
      <w:tr w:rsidR="00531221" w:rsidRPr="00F910AE" w14:paraId="60FB56E4" w14:textId="77777777" w:rsidTr="00182202">
        <w:tc>
          <w:tcPr>
            <w:tcW w:w="2689" w:type="dxa"/>
          </w:tcPr>
          <w:p w14:paraId="4F46DA64" w14:textId="77777777" w:rsidR="00531221" w:rsidRPr="00F910AE" w:rsidRDefault="00531221" w:rsidP="00182202">
            <w:pPr>
              <w:rPr>
                <w:rFonts w:ascii="NTFPreCursivefk" w:hAnsi="NTFPreCursivefk"/>
                <w:sz w:val="28"/>
                <w:szCs w:val="24"/>
              </w:rPr>
            </w:pPr>
            <w:r w:rsidRPr="00F910AE">
              <w:rPr>
                <w:rFonts w:ascii="NTFPreCursivefk" w:hAnsi="NTFPreCursivefk"/>
                <w:sz w:val="28"/>
                <w:szCs w:val="24"/>
              </w:rPr>
              <w:lastRenderedPageBreak/>
              <w:t>SKILLS AND ABILITIES</w:t>
            </w:r>
          </w:p>
        </w:tc>
        <w:tc>
          <w:tcPr>
            <w:tcW w:w="3321" w:type="dxa"/>
          </w:tcPr>
          <w:p w14:paraId="5D31B515" w14:textId="5A510DCD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Ability to build positive, respectful relationships with children and adults (AF/I)</w:t>
            </w:r>
          </w:p>
          <w:p w14:paraId="3CE5E56F" w14:textId="728B5619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Ability to listen carefully, follow instructions and seek support when appropriate (AF/I)</w:t>
            </w:r>
          </w:p>
          <w:p w14:paraId="3A333C66" w14:textId="6672FB1C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Ability to work cooperatively as part of a team (AF/I)</w:t>
            </w:r>
          </w:p>
          <w:p w14:paraId="674AC348" w14:textId="64184F17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Willingness to learn and develop new skills as part of an apprenticeship programme (AF/I)</w:t>
            </w:r>
          </w:p>
          <w:p w14:paraId="3EED0B91" w14:textId="139F111B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Ability to support classroom routines, including setting up and clearing away learning activities (AF/I)</w:t>
            </w:r>
          </w:p>
          <w:p w14:paraId="157C2A14" w14:textId="26E189A0" w:rsidR="00531221" w:rsidRPr="00F910AE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Basic communication skills, both verbal and written (AF/I)</w:t>
            </w:r>
          </w:p>
        </w:tc>
        <w:tc>
          <w:tcPr>
            <w:tcW w:w="3006" w:type="dxa"/>
          </w:tcPr>
          <w:p w14:paraId="10A43ACC" w14:textId="77777777" w:rsidR="00EE7707" w:rsidRPr="00EE7707" w:rsidRDefault="00EE7707" w:rsidP="00EE7707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EE7707">
              <w:rPr>
                <w:rFonts w:ascii="NTFPreCursivefk" w:hAnsi="NTFPreCursivefk"/>
                <w:bCs/>
                <w:sz w:val="28"/>
                <w:szCs w:val="24"/>
              </w:rPr>
              <w:t>Ability to show initiative under guidance (AF/I)</w:t>
            </w:r>
          </w:p>
          <w:p w14:paraId="6F6AF33E" w14:textId="77777777" w:rsidR="00EE7707" w:rsidRPr="00EE7707" w:rsidRDefault="00EE7707" w:rsidP="00EE7707">
            <w:pPr>
              <w:rPr>
                <w:rFonts w:ascii="NTFPreCursivefk" w:hAnsi="NTFPreCursivefk"/>
                <w:bCs/>
                <w:sz w:val="28"/>
                <w:szCs w:val="24"/>
              </w:rPr>
            </w:pPr>
          </w:p>
          <w:p w14:paraId="07705D5C" w14:textId="583474A0" w:rsidR="00EE7707" w:rsidRPr="00EE7707" w:rsidRDefault="00EE7707" w:rsidP="00EE7707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EE7707">
              <w:rPr>
                <w:rFonts w:ascii="NTFPreCursivefk" w:hAnsi="NTFPreCursivefk"/>
                <w:bCs/>
                <w:sz w:val="28"/>
                <w:szCs w:val="24"/>
              </w:rPr>
              <w:t>Confidence to support small-group activities with direction (I)</w:t>
            </w:r>
          </w:p>
          <w:p w14:paraId="461EA33C" w14:textId="77777777" w:rsidR="00EE7707" w:rsidRPr="00EE7707" w:rsidRDefault="00EE7707" w:rsidP="00EE7707">
            <w:pPr>
              <w:rPr>
                <w:rFonts w:ascii="NTFPreCursivefk" w:hAnsi="NTFPreCursivefk"/>
                <w:bCs/>
                <w:sz w:val="28"/>
                <w:szCs w:val="24"/>
              </w:rPr>
            </w:pPr>
          </w:p>
          <w:p w14:paraId="7CBA3D34" w14:textId="6430FB1E" w:rsidR="00EE7707" w:rsidRPr="00EE7707" w:rsidRDefault="00EE7707" w:rsidP="00EE7707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EE7707">
              <w:rPr>
                <w:rFonts w:ascii="NTFPreCursivefk" w:hAnsi="NTFPreCursivefk"/>
                <w:bCs/>
                <w:sz w:val="28"/>
                <w:szCs w:val="24"/>
              </w:rPr>
              <w:t>Basic ICT skills or willingness to develop these (AF/I)</w:t>
            </w:r>
          </w:p>
          <w:p w14:paraId="0664B834" w14:textId="77777777" w:rsidR="00531221" w:rsidRPr="00F910AE" w:rsidRDefault="00531221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</w:p>
        </w:tc>
      </w:tr>
      <w:tr w:rsidR="00531221" w:rsidRPr="00F910AE" w14:paraId="3132CA53" w14:textId="77777777" w:rsidTr="00182202">
        <w:tc>
          <w:tcPr>
            <w:tcW w:w="2689" w:type="dxa"/>
          </w:tcPr>
          <w:p w14:paraId="254144EB" w14:textId="77777777" w:rsidR="00531221" w:rsidRPr="00F910AE" w:rsidRDefault="00531221" w:rsidP="00182202">
            <w:pPr>
              <w:rPr>
                <w:rFonts w:ascii="NTFPreCursivefk" w:hAnsi="NTFPreCursivefk"/>
                <w:sz w:val="28"/>
                <w:szCs w:val="24"/>
              </w:rPr>
            </w:pPr>
            <w:r w:rsidRPr="00F910AE">
              <w:rPr>
                <w:rFonts w:ascii="NTFPreCursivefk" w:hAnsi="NTFPreCursivefk"/>
                <w:sz w:val="28"/>
                <w:szCs w:val="24"/>
              </w:rPr>
              <w:t>EDUCATION / QUALIFICATIONS</w:t>
            </w:r>
          </w:p>
        </w:tc>
        <w:tc>
          <w:tcPr>
            <w:tcW w:w="3321" w:type="dxa"/>
          </w:tcPr>
          <w:p w14:paraId="2867A904" w14:textId="51D9748C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GCSEs (or equivalent) in </w:t>
            </w: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English and Maths at grade 4/C or above</w:t>
            </w: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 (AF/I)</w:t>
            </w:r>
          </w:p>
          <w:p w14:paraId="2BCBD6A5" w14:textId="1E59030A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Ability to provide </w:t>
            </w: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evidence of English and Maths GCSE grades</w:t>
            </w: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 (AF/I)</w:t>
            </w:r>
          </w:p>
          <w:p w14:paraId="45F649C3" w14:textId="57D66ADA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Willingness to undertake and successfully complete a </w:t>
            </w: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Level 3 Teaching Assistant apprenticeship</w:t>
            </w: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 (AF/I)</w:t>
            </w:r>
          </w:p>
          <w:p w14:paraId="1478A52B" w14:textId="7D9B76C1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Must not already hold a Teaching Assistant qualification at Level 3 or above</w:t>
            </w: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 (AF/I)</w:t>
            </w:r>
          </w:p>
          <w:p w14:paraId="4627C660" w14:textId="77777777" w:rsidR="00531221" w:rsidRPr="00F910AE" w:rsidRDefault="00531221" w:rsidP="00531221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4F787F4A" w14:textId="73707207" w:rsidR="00EE7707" w:rsidRPr="00EE7707" w:rsidRDefault="00EE7707" w:rsidP="00EE7707">
            <w:pPr>
              <w:rPr>
                <w:rFonts w:ascii="NTFPreCursivefk" w:hAnsi="NTFPreCursivefk"/>
                <w:bCs/>
                <w:sz w:val="28"/>
                <w:szCs w:val="24"/>
              </w:rPr>
            </w:pPr>
            <w:r w:rsidRPr="00EE7707">
              <w:rPr>
                <w:rFonts w:ascii="NTFPreCursivefk" w:hAnsi="NTFPreCursivefk"/>
                <w:bCs/>
                <w:sz w:val="28"/>
                <w:szCs w:val="24"/>
              </w:rPr>
              <w:t>Relevant Level 2 qualification or prior study related to childcare or education (AF/I)</w:t>
            </w:r>
          </w:p>
          <w:p w14:paraId="29AEC7C6" w14:textId="77777777" w:rsidR="00531221" w:rsidRPr="00F910AE" w:rsidRDefault="00531221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</w:p>
        </w:tc>
      </w:tr>
      <w:tr w:rsidR="00531221" w:rsidRPr="00F910AE" w14:paraId="28D07D8A" w14:textId="77777777" w:rsidTr="00182202">
        <w:tc>
          <w:tcPr>
            <w:tcW w:w="2689" w:type="dxa"/>
          </w:tcPr>
          <w:p w14:paraId="0488B25D" w14:textId="77777777" w:rsidR="00531221" w:rsidRPr="00F910AE" w:rsidRDefault="00531221" w:rsidP="00182202">
            <w:pPr>
              <w:rPr>
                <w:rFonts w:ascii="NTFPreCursivefk" w:hAnsi="NTFPreCursivefk"/>
                <w:sz w:val="28"/>
                <w:szCs w:val="24"/>
              </w:rPr>
            </w:pPr>
            <w:r w:rsidRPr="00F910AE">
              <w:rPr>
                <w:rFonts w:ascii="NTFPreCursivefk" w:hAnsi="NTFPreCursivefk"/>
                <w:sz w:val="28"/>
                <w:szCs w:val="24"/>
              </w:rPr>
              <w:lastRenderedPageBreak/>
              <w:t>PERSONAL QUALITIES</w:t>
            </w:r>
          </w:p>
        </w:tc>
        <w:tc>
          <w:tcPr>
            <w:tcW w:w="3321" w:type="dxa"/>
          </w:tcPr>
          <w:p w14:paraId="6D04064E" w14:textId="7CC0036B" w:rsidR="00EE7707" w:rsidRP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A positive, patient and caring attitude towards children (AF/I)</w:t>
            </w:r>
          </w:p>
          <w:p w14:paraId="4E72BD6B" w14:textId="6D50138F" w:rsidR="00EE7707" w:rsidRP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Reliable, punctual and well organised (AF/I)</w:t>
            </w:r>
          </w:p>
          <w:p w14:paraId="22D99F0B" w14:textId="340B402C" w:rsidR="00EE7707" w:rsidRP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Willingness to learn, reflect and improve practice (AF/I)</w:t>
            </w:r>
          </w:p>
          <w:p w14:paraId="11B7356D" w14:textId="2EA9AF21" w:rsidR="00EE7707" w:rsidRP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Commitment to supporting pupils’ wellbeing and inclusion (AF/I)</w:t>
            </w:r>
          </w:p>
          <w:p w14:paraId="49C4012E" w14:textId="1F8DC2FB" w:rsidR="00531221" w:rsidRPr="00F910AE" w:rsidRDefault="00EE7707" w:rsidP="00531221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Professional attitude and respect for confidentiality (AF/I)</w:t>
            </w:r>
          </w:p>
        </w:tc>
        <w:tc>
          <w:tcPr>
            <w:tcW w:w="3006" w:type="dxa"/>
          </w:tcPr>
          <w:p w14:paraId="5651EA13" w14:textId="77777777" w:rsidR="00EE7707" w:rsidRPr="00EE7707" w:rsidRDefault="00EE7707" w:rsidP="00EE7707">
            <w:pPr>
              <w:pStyle w:val="NormalWeb"/>
              <w:rPr>
                <w:rFonts w:ascii="NTFPreCursivefk" w:hAnsi="NTFPreCursivefk"/>
                <w:bCs/>
                <w:sz w:val="28"/>
              </w:rPr>
            </w:pPr>
            <w:r w:rsidRPr="00EE7707">
              <w:rPr>
                <w:rFonts w:ascii="NTFPreCursivefk" w:hAnsi="NTFPreCursivefk"/>
                <w:bCs/>
                <w:sz w:val="28"/>
              </w:rPr>
              <w:t>Enthusiasm for contributing to the wider life of the school (I)</w:t>
            </w:r>
          </w:p>
          <w:p w14:paraId="656C79DF" w14:textId="22D4BC8B" w:rsidR="00EE7707" w:rsidRPr="00EE7707" w:rsidRDefault="00EE7707" w:rsidP="00EE7707">
            <w:pPr>
              <w:pStyle w:val="NormalWeb"/>
              <w:rPr>
                <w:rFonts w:ascii="NTFPreCursivefk" w:hAnsi="NTFPreCursivefk"/>
                <w:bCs/>
                <w:sz w:val="28"/>
              </w:rPr>
            </w:pPr>
            <w:r w:rsidRPr="00EE7707">
              <w:rPr>
                <w:rFonts w:ascii="NTFPreCursivefk" w:hAnsi="NTFPreCursivefk"/>
                <w:bCs/>
                <w:sz w:val="28"/>
              </w:rPr>
              <w:t>Interest in developing a long-term career in education (I)</w:t>
            </w:r>
          </w:p>
          <w:p w14:paraId="635E041B" w14:textId="5098456C" w:rsidR="00531221" w:rsidRPr="00F910AE" w:rsidRDefault="00531221" w:rsidP="00EE7707">
            <w:pPr>
              <w:pStyle w:val="NormalWeb"/>
              <w:rPr>
                <w:rFonts w:ascii="NTFPreCursivefk" w:hAnsi="NTFPreCursivefk"/>
                <w:b/>
                <w:sz w:val="28"/>
              </w:rPr>
            </w:pPr>
          </w:p>
        </w:tc>
      </w:tr>
      <w:tr w:rsidR="00531221" w:rsidRPr="00F910AE" w14:paraId="5A065030" w14:textId="77777777" w:rsidTr="00182202">
        <w:tc>
          <w:tcPr>
            <w:tcW w:w="2689" w:type="dxa"/>
          </w:tcPr>
          <w:p w14:paraId="616CE907" w14:textId="77777777" w:rsidR="00531221" w:rsidRPr="00F910AE" w:rsidRDefault="00531221" w:rsidP="00182202">
            <w:pPr>
              <w:rPr>
                <w:rFonts w:ascii="NTFPreCursivefk" w:hAnsi="NTFPreCursivefk"/>
                <w:sz w:val="28"/>
                <w:szCs w:val="24"/>
              </w:rPr>
            </w:pPr>
            <w:r w:rsidRPr="00F910AE">
              <w:rPr>
                <w:rFonts w:ascii="NTFPreCursivefk" w:hAnsi="NTFPreCursivefk"/>
                <w:sz w:val="28"/>
                <w:szCs w:val="24"/>
              </w:rPr>
              <w:t>SAFEGUARDING AND EQUAL OPPORTUNITIES</w:t>
            </w:r>
          </w:p>
        </w:tc>
        <w:tc>
          <w:tcPr>
            <w:tcW w:w="3321" w:type="dxa"/>
          </w:tcPr>
          <w:p w14:paraId="23A103C9" w14:textId="6AB7DBBF" w:rsidR="00EE7707" w:rsidRP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Commitment to safeguarding and promoting the welfare of children and young people (AF/I)</w:t>
            </w:r>
          </w:p>
          <w:p w14:paraId="731AFFAC" w14:textId="2A7610C5" w:rsidR="00EE7707" w:rsidRP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Willingness to undertake all required pre-employment checks, including an enhanced DBS check (AF)</w:t>
            </w:r>
          </w:p>
          <w:p w14:paraId="6DCF5887" w14:textId="58B26BD9" w:rsidR="00EE7707" w:rsidRDefault="00EE7707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EE7707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Commitment to equality, diversity and inclusion in line with the school’s values (AF/I)</w:t>
            </w:r>
          </w:p>
          <w:p w14:paraId="4C8A967E" w14:textId="07A9EE37" w:rsidR="00724EEA" w:rsidRPr="00EE7707" w:rsidRDefault="00724EEA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Willingness to meet apprenticeship eligibility requirements, including residency and right to work in the UK (AF)</w:t>
            </w:r>
          </w:p>
          <w:p w14:paraId="34400BDF" w14:textId="77777777" w:rsidR="00531221" w:rsidRPr="00F910AE" w:rsidRDefault="00531221" w:rsidP="00531221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18143372" w14:textId="77777777" w:rsidR="00531221" w:rsidRPr="00F910AE" w:rsidRDefault="00531221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</w:p>
        </w:tc>
      </w:tr>
      <w:tr w:rsidR="00724EEA" w:rsidRPr="00F910AE" w14:paraId="3B273401" w14:textId="77777777" w:rsidTr="00182202">
        <w:tc>
          <w:tcPr>
            <w:tcW w:w="2689" w:type="dxa"/>
          </w:tcPr>
          <w:p w14:paraId="5B251519" w14:textId="1F5F77AC" w:rsidR="00724EEA" w:rsidRPr="00F910AE" w:rsidRDefault="00724EEA" w:rsidP="00182202">
            <w:pPr>
              <w:rPr>
                <w:rFonts w:ascii="NTFPreCursivefk" w:hAnsi="NTFPreCursivefk"/>
                <w:sz w:val="28"/>
                <w:szCs w:val="24"/>
              </w:rPr>
            </w:pPr>
            <w:r w:rsidRPr="00724EEA">
              <w:rPr>
                <w:rFonts w:ascii="NTFPreCursivefk" w:hAnsi="NTFPreCursivefk"/>
                <w:sz w:val="28"/>
                <w:szCs w:val="24"/>
              </w:rPr>
              <w:t>APPRENTICESHIP ELIGIBILITY REQUIREMENTS</w:t>
            </w:r>
          </w:p>
        </w:tc>
        <w:tc>
          <w:tcPr>
            <w:tcW w:w="3321" w:type="dxa"/>
          </w:tcPr>
          <w:p w14:paraId="44493EB6" w14:textId="2BDDC4FF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>Eligibility to undertake a funded apprenticeship programme (AF/I), including:</w:t>
            </w:r>
          </w:p>
          <w:p w14:paraId="48F79386" w14:textId="77777777" w:rsidR="00724EEA" w:rsidRPr="00724EEA" w:rsidRDefault="00724EEA" w:rsidP="00724EE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Having the </w:t>
            </w: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right to work in the UK</w:t>
            </w:r>
          </w:p>
          <w:p w14:paraId="5CE3597D" w14:textId="77777777" w:rsidR="00724EEA" w:rsidRPr="00724EEA" w:rsidRDefault="00724EEA" w:rsidP="00724EE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lastRenderedPageBreak/>
              <w:t xml:space="preserve">Having </w:t>
            </w: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lived in the UK for at least the last 3 years</w:t>
            </w:r>
          </w:p>
          <w:p w14:paraId="18ECFA23" w14:textId="3620F1EF" w:rsidR="00724EEA" w:rsidRPr="00724EEA" w:rsidRDefault="00724EEA" w:rsidP="00724EEA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Willingness to take part in eligibility checks at </w:t>
            </w:r>
            <w:r w:rsidRPr="00724EEA">
              <w:rPr>
                <w:rFonts w:ascii="NTFPreCursivefk" w:eastAsia="Times New Roman" w:hAnsi="NTFPreCursivefk" w:cs="Times New Roman"/>
                <w:b/>
                <w:bCs/>
                <w:sz w:val="28"/>
                <w:szCs w:val="24"/>
                <w:lang w:eastAsia="en-GB"/>
              </w:rPr>
              <w:t>offer stage</w:t>
            </w:r>
            <w:r w:rsidRPr="00724EEA"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  <w:t xml:space="preserve"> to confirm suitability for the apprenticeship programme (AF/I)</w:t>
            </w:r>
          </w:p>
          <w:p w14:paraId="38A745B0" w14:textId="77777777" w:rsidR="00724EEA" w:rsidRPr="00EE7707" w:rsidRDefault="00724EEA" w:rsidP="00EE7707">
            <w:pPr>
              <w:spacing w:before="100" w:beforeAutospacing="1" w:after="100" w:afterAutospacing="1"/>
              <w:rPr>
                <w:rFonts w:ascii="NTFPreCursivefk" w:eastAsia="Times New Roman" w:hAnsi="NTFPreCursivefk" w:cs="Times New Roman"/>
                <w:sz w:val="28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0429301B" w14:textId="77777777" w:rsidR="00724EEA" w:rsidRPr="00F910AE" w:rsidRDefault="00724EEA" w:rsidP="00182202">
            <w:pPr>
              <w:rPr>
                <w:rFonts w:ascii="NTFPreCursivefk" w:hAnsi="NTFPreCursivefk"/>
                <w:b/>
                <w:sz w:val="28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638"/>
      </w:tblGrid>
      <w:tr w:rsidR="00175F80" w:rsidRPr="00F910AE" w14:paraId="75FA4273" w14:textId="77777777" w:rsidTr="00175F80">
        <w:tc>
          <w:tcPr>
            <w:tcW w:w="2638" w:type="dxa"/>
          </w:tcPr>
          <w:p w14:paraId="3F3F2EFC" w14:textId="77777777" w:rsidR="00175F80" w:rsidRPr="00F910AE" w:rsidRDefault="00175F80" w:rsidP="00531221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  <w:tr w:rsidR="00175F80" w:rsidRPr="00F910AE" w14:paraId="12A3A151" w14:textId="77777777" w:rsidTr="00175F80">
        <w:tc>
          <w:tcPr>
            <w:tcW w:w="2638" w:type="dxa"/>
          </w:tcPr>
          <w:p w14:paraId="1CD42BDE" w14:textId="77777777" w:rsidR="00175F80" w:rsidRPr="00F910AE" w:rsidRDefault="00175F80" w:rsidP="00175F80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  <w:tr w:rsidR="00175F80" w:rsidRPr="00F910AE" w14:paraId="35211621" w14:textId="77777777" w:rsidTr="00175F80">
        <w:tc>
          <w:tcPr>
            <w:tcW w:w="2638" w:type="dxa"/>
          </w:tcPr>
          <w:p w14:paraId="2A7066B6" w14:textId="77777777" w:rsidR="00175F80" w:rsidRPr="00F910AE" w:rsidRDefault="00175F80" w:rsidP="00175F80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  <w:tr w:rsidR="00175F80" w:rsidRPr="00F910AE" w14:paraId="2322FA02" w14:textId="77777777" w:rsidTr="00175F80">
        <w:tc>
          <w:tcPr>
            <w:tcW w:w="2638" w:type="dxa"/>
          </w:tcPr>
          <w:p w14:paraId="515ACACD" w14:textId="77777777" w:rsidR="00175F80" w:rsidRPr="00F910AE" w:rsidRDefault="00175F80" w:rsidP="00175F80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  <w:tr w:rsidR="00175F80" w:rsidRPr="00F910AE" w14:paraId="4F3CDF60" w14:textId="77777777" w:rsidTr="00175F80">
        <w:tc>
          <w:tcPr>
            <w:tcW w:w="2638" w:type="dxa"/>
          </w:tcPr>
          <w:p w14:paraId="0FDDE8E9" w14:textId="77777777" w:rsidR="00175F80" w:rsidRPr="00F910AE" w:rsidRDefault="00175F80" w:rsidP="00175F80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  <w:tr w:rsidR="00175F80" w:rsidRPr="00F910AE" w14:paraId="09E9E40F" w14:textId="77777777" w:rsidTr="00175F80">
        <w:tc>
          <w:tcPr>
            <w:tcW w:w="2638" w:type="dxa"/>
          </w:tcPr>
          <w:p w14:paraId="6D525092" w14:textId="77777777" w:rsidR="00175F80" w:rsidRPr="00F910AE" w:rsidRDefault="00175F80" w:rsidP="00175F80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  <w:tr w:rsidR="00175F80" w:rsidRPr="00F910AE" w14:paraId="3879CFAB" w14:textId="77777777" w:rsidTr="00175F80">
        <w:tc>
          <w:tcPr>
            <w:tcW w:w="2638" w:type="dxa"/>
          </w:tcPr>
          <w:p w14:paraId="6CDEC007" w14:textId="77777777" w:rsidR="00175F80" w:rsidRPr="00F910AE" w:rsidRDefault="00175F80" w:rsidP="00175F80">
            <w:pPr>
              <w:rPr>
                <w:rFonts w:ascii="NTFPreCursivefk" w:eastAsiaTheme="minorEastAsia" w:hAnsi="NTFPreCursivefk"/>
                <w:sz w:val="28"/>
                <w:szCs w:val="28"/>
                <w:lang w:val="en-US"/>
              </w:rPr>
            </w:pPr>
          </w:p>
        </w:tc>
      </w:tr>
    </w:tbl>
    <w:p w14:paraId="3420A82A" w14:textId="77777777" w:rsidR="00FC3A50" w:rsidRPr="00F910AE" w:rsidRDefault="00FC3A50" w:rsidP="00FC3A50">
      <w:pPr>
        <w:rPr>
          <w:rFonts w:ascii="NTFPreCursivefk" w:hAnsi="NTFPreCursivefk"/>
          <w:sz w:val="28"/>
          <w:szCs w:val="28"/>
        </w:rPr>
      </w:pPr>
      <w:r w:rsidRPr="00F910AE">
        <w:rPr>
          <w:rFonts w:ascii="NTFPreCursivefk" w:hAnsi="NTFPreCursivefk"/>
          <w:sz w:val="28"/>
          <w:szCs w:val="28"/>
        </w:rPr>
        <w:t>.</w:t>
      </w:r>
    </w:p>
    <w:p w14:paraId="63E03350" w14:textId="77777777" w:rsidR="00F91A10" w:rsidRPr="00F910AE" w:rsidRDefault="00F91A10" w:rsidP="00EE108E">
      <w:pPr>
        <w:rPr>
          <w:rFonts w:ascii="NTFPreCursivefk" w:hAnsi="NTFPreCursivefk"/>
          <w:sz w:val="28"/>
          <w:szCs w:val="28"/>
        </w:rPr>
      </w:pPr>
    </w:p>
    <w:sectPr w:rsidR="00F91A10" w:rsidRPr="00F910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BA5D" w14:textId="77777777" w:rsidR="007E6C4B" w:rsidRDefault="007E6C4B" w:rsidP="007E6C4B">
      <w:pPr>
        <w:spacing w:after="0" w:line="240" w:lineRule="auto"/>
      </w:pPr>
      <w:r>
        <w:separator/>
      </w:r>
    </w:p>
  </w:endnote>
  <w:endnote w:type="continuationSeparator" w:id="0">
    <w:p w14:paraId="79E260AC" w14:textId="77777777" w:rsidR="007E6C4B" w:rsidRDefault="007E6C4B" w:rsidP="007E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A82F" w14:textId="712F9E7C" w:rsidR="007E6C4B" w:rsidRPr="00F910AE" w:rsidRDefault="00F041CE">
    <w:pPr>
      <w:pStyle w:val="Footer"/>
      <w:rPr>
        <w:rFonts w:ascii="NTFPreCursivefk" w:hAnsi="NTFPreCursivefk"/>
        <w:color w:val="BFBFBF" w:themeColor="background1" w:themeShade="BF"/>
        <w:sz w:val="16"/>
        <w:szCs w:val="16"/>
      </w:rPr>
    </w:pPr>
    <w:r>
      <w:rPr>
        <w:rFonts w:ascii="NTFPreCursivefk" w:hAnsi="NTFPreCursivefk"/>
        <w:color w:val="BFBFBF" w:themeColor="background1" w:themeShade="BF"/>
        <w:sz w:val="16"/>
        <w:szCs w:val="16"/>
      </w:rPr>
      <w:t xml:space="preserve">Apprentice </w:t>
    </w:r>
    <w:r w:rsidR="00F910AE" w:rsidRPr="00F910AE">
      <w:rPr>
        <w:rFonts w:ascii="NTFPreCursivefk" w:hAnsi="NTFPreCursivefk"/>
        <w:color w:val="BFBFBF" w:themeColor="background1" w:themeShade="BF"/>
        <w:sz w:val="16"/>
        <w:szCs w:val="16"/>
      </w:rPr>
      <w:t xml:space="preserve">TA </w:t>
    </w:r>
    <w:r w:rsidR="007E6C4B" w:rsidRPr="00F910AE">
      <w:rPr>
        <w:rFonts w:ascii="NTFPreCursivefk" w:hAnsi="NTFPreCursivefk"/>
        <w:color w:val="BFBFBF" w:themeColor="background1" w:themeShade="BF"/>
        <w:sz w:val="16"/>
        <w:szCs w:val="16"/>
      </w:rPr>
      <w:t xml:space="preserve">Job Description </w:t>
    </w:r>
    <w:r w:rsidR="00F910AE" w:rsidRPr="00F910AE">
      <w:rPr>
        <w:rFonts w:ascii="NTFPreCursivefk" w:hAnsi="NTFPreCursivefk"/>
        <w:color w:val="BFBFBF" w:themeColor="background1" w:themeShade="BF"/>
        <w:sz w:val="16"/>
        <w:szCs w:val="16"/>
      </w:rPr>
      <w:t>–</w:t>
    </w:r>
    <w:r w:rsidR="007E6C4B" w:rsidRPr="00F910AE">
      <w:rPr>
        <w:rFonts w:ascii="NTFPreCursivefk" w:hAnsi="NTFPreCursivefk"/>
        <w:color w:val="BFBFBF" w:themeColor="background1" w:themeShade="BF"/>
        <w:sz w:val="16"/>
        <w:szCs w:val="16"/>
      </w:rPr>
      <w:t xml:space="preserve"> </w:t>
    </w:r>
    <w:r>
      <w:rPr>
        <w:rFonts w:ascii="NTFPreCursivefk" w:hAnsi="NTFPreCursivefk"/>
        <w:color w:val="BFBFBF" w:themeColor="background1" w:themeShade="BF"/>
        <w:sz w:val="16"/>
        <w:szCs w:val="16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02BD" w14:textId="77777777" w:rsidR="007E6C4B" w:rsidRDefault="007E6C4B" w:rsidP="007E6C4B">
      <w:pPr>
        <w:spacing w:after="0" w:line="240" w:lineRule="auto"/>
      </w:pPr>
      <w:r>
        <w:separator/>
      </w:r>
    </w:p>
  </w:footnote>
  <w:footnote w:type="continuationSeparator" w:id="0">
    <w:p w14:paraId="53130C82" w14:textId="77777777" w:rsidR="007E6C4B" w:rsidRDefault="007E6C4B" w:rsidP="007E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7667" w14:textId="77777777" w:rsidR="0047081E" w:rsidRDefault="00802A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 wp14:anchorId="3C04A368" wp14:editId="18FDAF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0875" cy="7161530"/>
          <wp:effectExtent l="0" t="0" r="3175" b="1270"/>
          <wp:wrapNone/>
          <wp:docPr id="3" name="Picture 3" descr="School Logo (1)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 (1) 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16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4E6D" w14:textId="77777777" w:rsidR="0047081E" w:rsidRDefault="00802A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 wp14:anchorId="574CA3A8" wp14:editId="322F39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0875" cy="7161530"/>
          <wp:effectExtent l="0" t="0" r="3175" b="1270"/>
          <wp:wrapNone/>
          <wp:docPr id="2" name="Picture 2" descr="School Logo (1)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 Logo (1) 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16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AA1E" w14:textId="77777777" w:rsidR="0047081E" w:rsidRDefault="00724EEA">
    <w:pPr>
      <w:pStyle w:val="Header"/>
    </w:pPr>
    <w:r>
      <w:rPr>
        <w:noProof/>
        <w:lang w:eastAsia="en-GB"/>
      </w:rPr>
      <w:pict w14:anchorId="58B8E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1.25pt;height:563.9pt;z-index:-251657728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2"/>
    <w:multiLevelType w:val="multilevel"/>
    <w:tmpl w:val="89E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6779"/>
    <w:multiLevelType w:val="multilevel"/>
    <w:tmpl w:val="AA76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F2E91"/>
    <w:multiLevelType w:val="multilevel"/>
    <w:tmpl w:val="44C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5350"/>
    <w:multiLevelType w:val="multilevel"/>
    <w:tmpl w:val="D96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35F1D"/>
    <w:multiLevelType w:val="multilevel"/>
    <w:tmpl w:val="37E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8293D"/>
    <w:multiLevelType w:val="multilevel"/>
    <w:tmpl w:val="96A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DDF"/>
    <w:multiLevelType w:val="multilevel"/>
    <w:tmpl w:val="8E4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80048"/>
    <w:multiLevelType w:val="hybridMultilevel"/>
    <w:tmpl w:val="0932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0C9A"/>
    <w:multiLevelType w:val="multilevel"/>
    <w:tmpl w:val="2D8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42D94"/>
    <w:multiLevelType w:val="multilevel"/>
    <w:tmpl w:val="6E3E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A6D1F"/>
    <w:multiLevelType w:val="multilevel"/>
    <w:tmpl w:val="1628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F23DB"/>
    <w:multiLevelType w:val="multilevel"/>
    <w:tmpl w:val="7E8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758E3"/>
    <w:multiLevelType w:val="multilevel"/>
    <w:tmpl w:val="943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10C21"/>
    <w:multiLevelType w:val="hybridMultilevel"/>
    <w:tmpl w:val="E52A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C2906"/>
    <w:multiLevelType w:val="hybridMultilevel"/>
    <w:tmpl w:val="1F06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12A1D"/>
    <w:multiLevelType w:val="multilevel"/>
    <w:tmpl w:val="9DF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413C6"/>
    <w:multiLevelType w:val="hybridMultilevel"/>
    <w:tmpl w:val="808C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D6AA2"/>
    <w:multiLevelType w:val="multilevel"/>
    <w:tmpl w:val="3820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93F03"/>
    <w:multiLevelType w:val="hybridMultilevel"/>
    <w:tmpl w:val="100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679C7"/>
    <w:multiLevelType w:val="hybridMultilevel"/>
    <w:tmpl w:val="4E7AF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A24AC"/>
    <w:multiLevelType w:val="hybridMultilevel"/>
    <w:tmpl w:val="332EC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43A75"/>
    <w:multiLevelType w:val="multilevel"/>
    <w:tmpl w:val="8E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598387">
    <w:abstractNumId w:val="14"/>
  </w:num>
  <w:num w:numId="2" w16cid:durableId="965231854">
    <w:abstractNumId w:val="19"/>
  </w:num>
  <w:num w:numId="3" w16cid:durableId="1100032746">
    <w:abstractNumId w:val="13"/>
  </w:num>
  <w:num w:numId="4" w16cid:durableId="230315341">
    <w:abstractNumId w:val="7"/>
  </w:num>
  <w:num w:numId="5" w16cid:durableId="448359395">
    <w:abstractNumId w:val="16"/>
  </w:num>
  <w:num w:numId="6" w16cid:durableId="1601987626">
    <w:abstractNumId w:val="20"/>
  </w:num>
  <w:num w:numId="7" w16cid:durableId="1341353666">
    <w:abstractNumId w:val="18"/>
  </w:num>
  <w:num w:numId="8" w16cid:durableId="525680318">
    <w:abstractNumId w:val="3"/>
  </w:num>
  <w:num w:numId="9" w16cid:durableId="536895116">
    <w:abstractNumId w:val="9"/>
  </w:num>
  <w:num w:numId="10" w16cid:durableId="961882421">
    <w:abstractNumId w:val="4"/>
  </w:num>
  <w:num w:numId="11" w16cid:durableId="1494028303">
    <w:abstractNumId w:val="11"/>
  </w:num>
  <w:num w:numId="12" w16cid:durableId="65300224">
    <w:abstractNumId w:val="21"/>
  </w:num>
  <w:num w:numId="13" w16cid:durableId="69278997">
    <w:abstractNumId w:val="10"/>
  </w:num>
  <w:num w:numId="14" w16cid:durableId="1322077713">
    <w:abstractNumId w:val="0"/>
  </w:num>
  <w:num w:numId="15" w16cid:durableId="1834956286">
    <w:abstractNumId w:val="8"/>
  </w:num>
  <w:num w:numId="16" w16cid:durableId="1879050504">
    <w:abstractNumId w:val="2"/>
  </w:num>
  <w:num w:numId="17" w16cid:durableId="996882069">
    <w:abstractNumId w:val="5"/>
  </w:num>
  <w:num w:numId="18" w16cid:durableId="1987314527">
    <w:abstractNumId w:val="12"/>
  </w:num>
  <w:num w:numId="19" w16cid:durableId="659888642">
    <w:abstractNumId w:val="15"/>
  </w:num>
  <w:num w:numId="20" w16cid:durableId="414480810">
    <w:abstractNumId w:val="1"/>
  </w:num>
  <w:num w:numId="21" w16cid:durableId="458572879">
    <w:abstractNumId w:val="17"/>
  </w:num>
  <w:num w:numId="22" w16cid:durableId="1733850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8E"/>
    <w:rsid w:val="00175F80"/>
    <w:rsid w:val="002C3465"/>
    <w:rsid w:val="003D4EAC"/>
    <w:rsid w:val="004464E0"/>
    <w:rsid w:val="004630D6"/>
    <w:rsid w:val="0047081E"/>
    <w:rsid w:val="00531221"/>
    <w:rsid w:val="005D63F4"/>
    <w:rsid w:val="00724EEA"/>
    <w:rsid w:val="007D36A3"/>
    <w:rsid w:val="007E6C4B"/>
    <w:rsid w:val="00802AB3"/>
    <w:rsid w:val="00820F29"/>
    <w:rsid w:val="008A30EA"/>
    <w:rsid w:val="00924A8F"/>
    <w:rsid w:val="009E0A96"/>
    <w:rsid w:val="00B5529C"/>
    <w:rsid w:val="00EE108E"/>
    <w:rsid w:val="00EE7707"/>
    <w:rsid w:val="00EF6CDC"/>
    <w:rsid w:val="00F03E34"/>
    <w:rsid w:val="00F041CE"/>
    <w:rsid w:val="00F152D4"/>
    <w:rsid w:val="00F910AE"/>
    <w:rsid w:val="00F91A10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59DCCA"/>
  <w15:chartTrackingRefBased/>
  <w15:docId w15:val="{A34D53DD-33DC-4675-90AB-6FE7890A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3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C3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F91A10"/>
    <w:pPr>
      <w:widowControl w:val="0"/>
      <w:tabs>
        <w:tab w:val="left" w:pos="220"/>
      </w:tabs>
      <w:spacing w:after="0" w:line="32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4B"/>
  </w:style>
  <w:style w:type="paragraph" w:styleId="Footer">
    <w:name w:val="footer"/>
    <w:basedOn w:val="Normal"/>
    <w:link w:val="FooterChar"/>
    <w:uiPriority w:val="99"/>
    <w:unhideWhenUsed/>
    <w:rsid w:val="007E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4B"/>
  </w:style>
  <w:style w:type="paragraph" w:styleId="BalloonText">
    <w:name w:val="Balloon Text"/>
    <w:basedOn w:val="Normal"/>
    <w:link w:val="BalloonTextChar"/>
    <w:uiPriority w:val="99"/>
    <w:semiHidden/>
    <w:unhideWhenUsed/>
    <w:rsid w:val="002C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6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C3A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C3A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C3A50"/>
    <w:rPr>
      <w:b/>
      <w:bCs/>
    </w:rPr>
  </w:style>
  <w:style w:type="paragraph" w:styleId="NormalWeb">
    <w:name w:val="Normal (Web)"/>
    <w:basedOn w:val="Normal"/>
    <w:uiPriority w:val="99"/>
    <w:unhideWhenUsed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C3A50"/>
    <w:rPr>
      <w:i/>
      <w:iCs/>
    </w:rPr>
  </w:style>
  <w:style w:type="character" w:customStyle="1" w:styleId="relative">
    <w:name w:val="relative"/>
    <w:basedOn w:val="DefaultParagraphFont"/>
    <w:rsid w:val="00FC3A50"/>
  </w:style>
  <w:style w:type="paragraph" w:customStyle="1" w:styleId="not-prose">
    <w:name w:val="not-prose"/>
    <w:basedOn w:val="Normal"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p1">
    <w:name w:val="x_p1"/>
    <w:basedOn w:val="Normal"/>
    <w:rsid w:val="0080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D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Mrs Canning</cp:lastModifiedBy>
  <cp:revision>4</cp:revision>
  <cp:lastPrinted>2025-03-04T14:10:00Z</cp:lastPrinted>
  <dcterms:created xsi:type="dcterms:W3CDTF">2026-01-27T16:26:00Z</dcterms:created>
  <dcterms:modified xsi:type="dcterms:W3CDTF">2026-01-28T09:56:00Z</dcterms:modified>
</cp:coreProperties>
</file>